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994" w:type="dxa"/>
        <w:tblLayout w:type="fixed"/>
        <w:tblLook w:val="04A0" w:firstRow="1" w:lastRow="0" w:firstColumn="1" w:lastColumn="0" w:noHBand="0" w:noVBand="1"/>
      </w:tblPr>
      <w:tblGrid>
        <w:gridCol w:w="704"/>
        <w:gridCol w:w="977"/>
        <w:gridCol w:w="4268"/>
        <w:gridCol w:w="4394"/>
        <w:gridCol w:w="4651"/>
      </w:tblGrid>
      <w:tr w:rsidR="00C977D4" w:rsidRPr="00694C74" w14:paraId="7067A532" w14:textId="77777777" w:rsidTr="00694C74">
        <w:trPr>
          <w:trHeight w:val="608"/>
          <w:tblHeader/>
        </w:trPr>
        <w:tc>
          <w:tcPr>
            <w:tcW w:w="704" w:type="dxa"/>
          </w:tcPr>
          <w:p w14:paraId="70F69AD7" w14:textId="77777777" w:rsidR="00C977D4" w:rsidRPr="00694C74" w:rsidRDefault="00C977D4" w:rsidP="00D543CA">
            <w:pPr>
              <w:jc w:val="both"/>
              <w:rPr>
                <w:rFonts w:ascii="Book Antiqua" w:hAnsi="Book Antiqua" w:cstheme="minorHAnsi"/>
                <w:b/>
                <w:sz w:val="22"/>
                <w:szCs w:val="22"/>
              </w:rPr>
            </w:pPr>
            <w:r w:rsidRPr="00694C74">
              <w:rPr>
                <w:rFonts w:ascii="Book Antiqua" w:hAnsi="Book Antiqua" w:cstheme="minorHAnsi"/>
                <w:b/>
                <w:sz w:val="22"/>
                <w:szCs w:val="22"/>
              </w:rPr>
              <w:t xml:space="preserve"> Sl. No.</w:t>
            </w:r>
          </w:p>
        </w:tc>
        <w:tc>
          <w:tcPr>
            <w:tcW w:w="977" w:type="dxa"/>
          </w:tcPr>
          <w:p w14:paraId="28D5929C" w14:textId="3C792B88" w:rsidR="00C977D4" w:rsidRPr="00694C74" w:rsidRDefault="00D14E97" w:rsidP="00D543CA">
            <w:pPr>
              <w:jc w:val="both"/>
              <w:outlineLvl w:val="0"/>
              <w:rPr>
                <w:rFonts w:ascii="Book Antiqua" w:hAnsi="Book Antiqua"/>
                <w:b/>
                <w:sz w:val="22"/>
                <w:szCs w:val="22"/>
              </w:rPr>
            </w:pPr>
            <w:r w:rsidRPr="00694C74">
              <w:rPr>
                <w:rFonts w:ascii="Book Antiqua" w:hAnsi="Book Antiqua"/>
                <w:b/>
                <w:sz w:val="22"/>
                <w:szCs w:val="22"/>
              </w:rPr>
              <w:t>Ref Section</w:t>
            </w:r>
          </w:p>
        </w:tc>
        <w:tc>
          <w:tcPr>
            <w:tcW w:w="4268" w:type="dxa"/>
          </w:tcPr>
          <w:p w14:paraId="01CC9CE6" w14:textId="4571FF70" w:rsidR="00C977D4" w:rsidRPr="00694C74" w:rsidRDefault="00D14E97" w:rsidP="00D543CA">
            <w:pPr>
              <w:jc w:val="both"/>
              <w:outlineLvl w:val="0"/>
              <w:rPr>
                <w:rFonts w:ascii="Book Antiqua" w:hAnsi="Book Antiqua"/>
                <w:b/>
                <w:sz w:val="22"/>
                <w:szCs w:val="22"/>
              </w:rPr>
            </w:pPr>
            <w:r w:rsidRPr="00694C74">
              <w:rPr>
                <w:rFonts w:ascii="Book Antiqua" w:hAnsi="Book Antiqua"/>
                <w:b/>
                <w:sz w:val="22"/>
                <w:szCs w:val="22"/>
              </w:rPr>
              <w:t>Provision in bidding document</w:t>
            </w:r>
          </w:p>
        </w:tc>
        <w:tc>
          <w:tcPr>
            <w:tcW w:w="4394" w:type="dxa"/>
          </w:tcPr>
          <w:p w14:paraId="2B6FFF88" w14:textId="7D495847" w:rsidR="00C977D4" w:rsidRPr="00694C74" w:rsidRDefault="00C977D4" w:rsidP="00D543CA">
            <w:pPr>
              <w:jc w:val="both"/>
              <w:outlineLvl w:val="0"/>
              <w:rPr>
                <w:rFonts w:ascii="Book Antiqua" w:eastAsia="Times New Roman" w:hAnsi="Book Antiqua" w:cs="Times New Roman"/>
                <w:b/>
                <w:sz w:val="22"/>
                <w:szCs w:val="22"/>
                <w:lang w:val="en-US"/>
              </w:rPr>
            </w:pPr>
            <w:r w:rsidRPr="00694C74">
              <w:rPr>
                <w:rFonts w:ascii="Book Antiqua" w:hAnsi="Book Antiqua"/>
                <w:b/>
                <w:sz w:val="22"/>
                <w:szCs w:val="22"/>
              </w:rPr>
              <w:t>Bidder’s Query</w:t>
            </w:r>
          </w:p>
        </w:tc>
        <w:tc>
          <w:tcPr>
            <w:tcW w:w="4651" w:type="dxa"/>
          </w:tcPr>
          <w:p w14:paraId="02AAE033" w14:textId="77777777" w:rsidR="00C977D4" w:rsidRPr="00694C74" w:rsidRDefault="00C977D4" w:rsidP="00D543CA">
            <w:pPr>
              <w:jc w:val="both"/>
              <w:outlineLvl w:val="0"/>
              <w:rPr>
                <w:rFonts w:ascii="Book Antiqua" w:eastAsia="Times New Roman" w:hAnsi="Book Antiqua" w:cs="Times New Roman"/>
                <w:b/>
                <w:sz w:val="22"/>
                <w:szCs w:val="22"/>
                <w:lang w:val="en-US"/>
              </w:rPr>
            </w:pPr>
            <w:r w:rsidRPr="00694C74">
              <w:rPr>
                <w:rFonts w:ascii="Book Antiqua" w:hAnsi="Book Antiqua"/>
                <w:b/>
                <w:sz w:val="22"/>
                <w:szCs w:val="22"/>
              </w:rPr>
              <w:t>POWERGRID Reply</w:t>
            </w:r>
          </w:p>
        </w:tc>
      </w:tr>
      <w:tr w:rsidR="00555198" w:rsidRPr="00694C74" w14:paraId="46C0385D" w14:textId="77777777" w:rsidTr="00694C74">
        <w:trPr>
          <w:trHeight w:val="678"/>
        </w:trPr>
        <w:tc>
          <w:tcPr>
            <w:tcW w:w="704" w:type="dxa"/>
          </w:tcPr>
          <w:p w14:paraId="59500B8B" w14:textId="0B74D9BB" w:rsidR="00555198" w:rsidRPr="00694C74" w:rsidRDefault="00555198" w:rsidP="00694C74">
            <w:pPr>
              <w:pStyle w:val="ListParagraph"/>
              <w:numPr>
                <w:ilvl w:val="0"/>
                <w:numId w:val="44"/>
              </w:numPr>
              <w:jc w:val="both"/>
              <w:rPr>
                <w:rFonts w:ascii="Book Antiqua" w:hAnsi="Book Antiqua" w:cstheme="minorHAnsi"/>
              </w:rPr>
            </w:pPr>
          </w:p>
        </w:tc>
        <w:tc>
          <w:tcPr>
            <w:tcW w:w="977" w:type="dxa"/>
            <w:tcBorders>
              <w:top w:val="single" w:sz="4" w:space="0" w:color="auto"/>
              <w:left w:val="single" w:sz="4" w:space="0" w:color="auto"/>
              <w:bottom w:val="single" w:sz="4" w:space="0" w:color="auto"/>
              <w:right w:val="single" w:sz="4" w:space="0" w:color="auto"/>
            </w:tcBorders>
            <w:shd w:val="clear" w:color="000000" w:fill="FFFFFF"/>
          </w:tcPr>
          <w:p w14:paraId="258D8C27" w14:textId="129C4B9B" w:rsidR="00555198" w:rsidRPr="00694C74" w:rsidRDefault="00555198" w:rsidP="00555198">
            <w:pPr>
              <w:jc w:val="both"/>
              <w:rPr>
                <w:rFonts w:ascii="Book Antiqua" w:hAnsi="Book Antiqua" w:cs="Calibri"/>
                <w:color w:val="000000"/>
                <w:sz w:val="22"/>
                <w:szCs w:val="22"/>
              </w:rPr>
            </w:pPr>
            <w:r w:rsidRPr="00694C74">
              <w:rPr>
                <w:rFonts w:ascii="Book Antiqua" w:hAnsi="Book Antiqua" w:cs="Arial"/>
                <w:sz w:val="22"/>
                <w:szCs w:val="22"/>
              </w:rPr>
              <w:t>Cl No. 6.4 of Technical Specification</w:t>
            </w:r>
          </w:p>
        </w:tc>
        <w:tc>
          <w:tcPr>
            <w:tcW w:w="4268" w:type="dxa"/>
            <w:tcBorders>
              <w:top w:val="single" w:sz="4" w:space="0" w:color="auto"/>
              <w:left w:val="nil"/>
              <w:bottom w:val="single" w:sz="4" w:space="0" w:color="auto"/>
              <w:right w:val="single" w:sz="4" w:space="0" w:color="auto"/>
            </w:tcBorders>
            <w:shd w:val="clear" w:color="000000" w:fill="FFFFFF"/>
          </w:tcPr>
          <w:p w14:paraId="28CC23D0" w14:textId="110D2C0A" w:rsidR="00555198" w:rsidRPr="00694C74" w:rsidRDefault="00555198" w:rsidP="00555198">
            <w:pPr>
              <w:jc w:val="both"/>
              <w:rPr>
                <w:rFonts w:ascii="Book Antiqua" w:hAnsi="Book Antiqua" w:cs="Calibri"/>
                <w:color w:val="000000"/>
                <w:sz w:val="22"/>
                <w:szCs w:val="22"/>
              </w:rPr>
            </w:pPr>
            <w:r w:rsidRPr="00694C74">
              <w:rPr>
                <w:rFonts w:ascii="Book Antiqua" w:hAnsi="Book Antiqua" w:cs="Arial"/>
                <w:sz w:val="22"/>
                <w:szCs w:val="22"/>
              </w:rPr>
              <w:t>Type test requirement &amp; it’s validity</w:t>
            </w:r>
            <w:r w:rsidRPr="00694C74">
              <w:rPr>
                <w:rFonts w:ascii="Book Antiqua" w:hAnsi="Book Antiqua" w:cs="Arial"/>
                <w:sz w:val="22"/>
                <w:szCs w:val="22"/>
              </w:rPr>
              <w:br/>
              <w:t xml:space="preserve">The offered Reactor or the Reactor, the design of which is </w:t>
            </w:r>
            <w:proofErr w:type="gramStart"/>
            <w:r w:rsidRPr="00694C74">
              <w:rPr>
                <w:rFonts w:ascii="Book Antiqua" w:hAnsi="Book Antiqua" w:cs="Arial"/>
                <w:sz w:val="22"/>
                <w:szCs w:val="22"/>
              </w:rPr>
              <w:t>similar to</w:t>
            </w:r>
            <w:proofErr w:type="gramEnd"/>
            <w:r w:rsidRPr="00694C74">
              <w:rPr>
                <w:rFonts w:ascii="Book Antiqua" w:hAnsi="Book Antiqua" w:cs="Arial"/>
                <w:sz w:val="22"/>
                <w:szCs w:val="22"/>
              </w:rPr>
              <w:t xml:space="preserve"> the offered Reactor, should have been successfully type tested. Manufacturer may use same or different approved make of Bushings and other accessories used in type tested or short circuit tested unit in their Reactor. Further, type test report of Reactor shall only be acceptable provided the offered Reactor has been manufactured from the same plant.</w:t>
            </w:r>
          </w:p>
        </w:tc>
        <w:tc>
          <w:tcPr>
            <w:tcW w:w="4394" w:type="dxa"/>
            <w:tcBorders>
              <w:top w:val="single" w:sz="4" w:space="0" w:color="auto"/>
              <w:left w:val="nil"/>
              <w:bottom w:val="single" w:sz="4" w:space="0" w:color="auto"/>
              <w:right w:val="single" w:sz="4" w:space="0" w:color="auto"/>
            </w:tcBorders>
            <w:shd w:val="clear" w:color="000000" w:fill="FFFFFF"/>
          </w:tcPr>
          <w:p w14:paraId="6ED7A730" w14:textId="415F2DFC" w:rsidR="00555198" w:rsidRPr="00694C74" w:rsidRDefault="00555198" w:rsidP="00555198">
            <w:pPr>
              <w:jc w:val="both"/>
              <w:rPr>
                <w:rFonts w:ascii="Book Antiqua" w:hAnsi="Book Antiqua" w:cs="Calibri"/>
                <w:color w:val="000000"/>
                <w:sz w:val="22"/>
                <w:szCs w:val="22"/>
              </w:rPr>
            </w:pPr>
            <w:r w:rsidRPr="00694C74">
              <w:rPr>
                <w:rFonts w:ascii="Book Antiqua" w:hAnsi="Book Antiqua" w:cs="Arial"/>
                <w:sz w:val="22"/>
                <w:szCs w:val="22"/>
              </w:rPr>
              <w:t xml:space="preserve">Since this tender specification floated under vendor development and allows to manufacturers who have manufacturing and testing facilities for 345 KV or above class reactor in India and have supplied the transformers/reactors </w:t>
            </w:r>
            <w:proofErr w:type="spellStart"/>
            <w:r w:rsidRPr="00694C74">
              <w:rPr>
                <w:rFonts w:ascii="Book Antiqua" w:hAnsi="Book Antiqua" w:cs="Arial"/>
                <w:sz w:val="22"/>
                <w:szCs w:val="22"/>
              </w:rPr>
              <w:t>upto</w:t>
            </w:r>
            <w:proofErr w:type="spellEnd"/>
            <w:r w:rsidRPr="00694C74">
              <w:rPr>
                <w:rFonts w:ascii="Book Antiqua" w:hAnsi="Book Antiqua" w:cs="Arial"/>
                <w:sz w:val="22"/>
                <w:szCs w:val="22"/>
              </w:rPr>
              <w:t xml:space="preserve"> 220 kV class, therefore this clause not applicable against this tender specification, please clarify. </w:t>
            </w:r>
          </w:p>
        </w:tc>
        <w:tc>
          <w:tcPr>
            <w:tcW w:w="4651" w:type="dxa"/>
            <w:tcBorders>
              <w:top w:val="single" w:sz="4" w:space="0" w:color="auto"/>
              <w:left w:val="nil"/>
              <w:bottom w:val="single" w:sz="4" w:space="0" w:color="auto"/>
              <w:right w:val="single" w:sz="4" w:space="0" w:color="auto"/>
            </w:tcBorders>
            <w:shd w:val="clear" w:color="000000" w:fill="FFFFFF"/>
          </w:tcPr>
          <w:p w14:paraId="6235D884" w14:textId="0AEA710B" w:rsidR="00555198" w:rsidRPr="00694C74" w:rsidRDefault="00555198" w:rsidP="00555198">
            <w:pPr>
              <w:ind w:left="-25"/>
              <w:jc w:val="both"/>
              <w:rPr>
                <w:rFonts w:ascii="Book Antiqua" w:hAnsi="Book Antiqua" w:cs="Calibri"/>
                <w:sz w:val="22"/>
                <w:szCs w:val="22"/>
              </w:rPr>
            </w:pPr>
            <w:r w:rsidRPr="00694C74">
              <w:rPr>
                <w:rFonts w:ascii="Book Antiqua" w:hAnsi="Book Antiqua" w:cs="Arial"/>
                <w:sz w:val="22"/>
                <w:szCs w:val="22"/>
              </w:rPr>
              <w:t xml:space="preserve">Since this tender is under vendor development, if the </w:t>
            </w:r>
            <w:r w:rsidRPr="00694C74">
              <w:rPr>
                <w:rFonts w:ascii="Book Antiqua" w:hAnsi="Book Antiqua" w:cs="Arial"/>
                <w:sz w:val="22"/>
                <w:szCs w:val="22"/>
              </w:rPr>
              <w:br/>
              <w:t>vendor does not have any prior POWERGRID</w:t>
            </w:r>
            <w:r w:rsidRPr="00694C74">
              <w:rPr>
                <w:rFonts w:ascii="Book Antiqua" w:hAnsi="Book Antiqua" w:cs="Arial"/>
                <w:sz w:val="22"/>
                <w:szCs w:val="22"/>
              </w:rPr>
              <w:noBreakHyphen/>
              <w:t xml:space="preserve">approved </w:t>
            </w:r>
            <w:r w:rsidRPr="00694C74">
              <w:rPr>
                <w:rFonts w:ascii="Book Antiqua" w:hAnsi="Book Antiqua" w:cs="Arial"/>
                <w:sz w:val="22"/>
                <w:szCs w:val="22"/>
              </w:rPr>
              <w:br/>
              <w:t xml:space="preserve">type test report for a Reactor of similar design, then the  vendor will be required to carry out the complete type testing as per Technical </w:t>
            </w:r>
            <w:r w:rsidR="00866C64" w:rsidRPr="00694C74">
              <w:rPr>
                <w:rFonts w:ascii="Book Antiqua" w:hAnsi="Book Antiqua" w:cs="Arial"/>
                <w:sz w:val="22"/>
                <w:szCs w:val="22"/>
              </w:rPr>
              <w:t>specification</w:t>
            </w:r>
            <w:r w:rsidRPr="00694C74">
              <w:rPr>
                <w:rFonts w:ascii="Book Antiqua" w:hAnsi="Book Antiqua" w:cs="Arial"/>
                <w:sz w:val="22"/>
                <w:szCs w:val="22"/>
              </w:rPr>
              <w:t xml:space="preserve"> on the first Reactor offered under this tender without any </w:t>
            </w:r>
            <w:r w:rsidR="001D700C" w:rsidRPr="00694C74">
              <w:rPr>
                <w:rFonts w:ascii="Book Antiqua" w:hAnsi="Book Antiqua" w:cs="Arial"/>
                <w:sz w:val="22"/>
                <w:szCs w:val="22"/>
              </w:rPr>
              <w:t>additional</w:t>
            </w:r>
            <w:r w:rsidRPr="00694C74">
              <w:rPr>
                <w:rFonts w:ascii="Book Antiqua" w:hAnsi="Book Antiqua" w:cs="Arial"/>
                <w:sz w:val="22"/>
                <w:szCs w:val="22"/>
              </w:rPr>
              <w:t xml:space="preserve"> cost and time </w:t>
            </w:r>
            <w:r w:rsidR="001D700C" w:rsidRPr="00694C74">
              <w:rPr>
                <w:rFonts w:ascii="Book Antiqua" w:hAnsi="Book Antiqua" w:cs="Arial"/>
                <w:sz w:val="22"/>
                <w:szCs w:val="22"/>
              </w:rPr>
              <w:t>implications</w:t>
            </w:r>
            <w:r w:rsidRPr="00694C74">
              <w:rPr>
                <w:rFonts w:ascii="Book Antiqua" w:hAnsi="Book Antiqua" w:cs="Arial"/>
                <w:sz w:val="22"/>
                <w:szCs w:val="22"/>
              </w:rPr>
              <w:t xml:space="preserve"> to POWERGRID.</w:t>
            </w:r>
          </w:p>
        </w:tc>
      </w:tr>
      <w:tr w:rsidR="00555198" w:rsidRPr="00694C74" w14:paraId="64C148FA" w14:textId="77777777" w:rsidTr="00694C74">
        <w:trPr>
          <w:trHeight w:val="678"/>
        </w:trPr>
        <w:tc>
          <w:tcPr>
            <w:tcW w:w="704" w:type="dxa"/>
          </w:tcPr>
          <w:p w14:paraId="573F1DA7" w14:textId="77777777" w:rsidR="00555198" w:rsidRPr="00694C74" w:rsidRDefault="00555198" w:rsidP="00555198">
            <w:pPr>
              <w:pStyle w:val="ListParagraph"/>
              <w:numPr>
                <w:ilvl w:val="0"/>
                <w:numId w:val="44"/>
              </w:numPr>
              <w:jc w:val="both"/>
              <w:rPr>
                <w:rFonts w:ascii="Book Antiqua" w:hAnsi="Book Antiqua" w:cstheme="minorHAnsi"/>
              </w:rPr>
            </w:pPr>
          </w:p>
        </w:tc>
        <w:tc>
          <w:tcPr>
            <w:tcW w:w="977" w:type="dxa"/>
            <w:tcBorders>
              <w:top w:val="nil"/>
              <w:left w:val="single" w:sz="4" w:space="0" w:color="auto"/>
              <w:bottom w:val="single" w:sz="4" w:space="0" w:color="auto"/>
              <w:right w:val="single" w:sz="4" w:space="0" w:color="auto"/>
            </w:tcBorders>
            <w:shd w:val="clear" w:color="000000" w:fill="FFFFFF"/>
          </w:tcPr>
          <w:p w14:paraId="35842F8F" w14:textId="2B1C0180" w:rsidR="00555198" w:rsidRPr="00694C74" w:rsidRDefault="00555198" w:rsidP="00555198">
            <w:pPr>
              <w:jc w:val="both"/>
              <w:rPr>
                <w:rFonts w:ascii="Book Antiqua" w:hAnsi="Book Antiqua" w:cs="Calibri"/>
                <w:color w:val="000000"/>
                <w:sz w:val="22"/>
                <w:szCs w:val="22"/>
              </w:rPr>
            </w:pPr>
            <w:r w:rsidRPr="00694C74">
              <w:rPr>
                <w:rFonts w:ascii="Book Antiqua" w:hAnsi="Book Antiqua" w:cs="Arial"/>
                <w:sz w:val="22"/>
                <w:szCs w:val="22"/>
              </w:rPr>
              <w:t>Section-VI Sample Forms and Procedures</w:t>
            </w:r>
          </w:p>
        </w:tc>
        <w:tc>
          <w:tcPr>
            <w:tcW w:w="4268" w:type="dxa"/>
            <w:tcBorders>
              <w:top w:val="nil"/>
              <w:left w:val="nil"/>
              <w:bottom w:val="single" w:sz="4" w:space="0" w:color="auto"/>
              <w:right w:val="single" w:sz="4" w:space="0" w:color="auto"/>
            </w:tcBorders>
          </w:tcPr>
          <w:p w14:paraId="120BB693" w14:textId="6C725441" w:rsidR="00555198" w:rsidRPr="00694C74" w:rsidRDefault="00555198" w:rsidP="00555198">
            <w:pPr>
              <w:jc w:val="both"/>
              <w:rPr>
                <w:rFonts w:ascii="Book Antiqua" w:hAnsi="Book Antiqua" w:cs="Calibri"/>
                <w:color w:val="000000"/>
                <w:sz w:val="22"/>
                <w:szCs w:val="22"/>
              </w:rPr>
            </w:pPr>
            <w:r w:rsidRPr="00694C74">
              <w:rPr>
                <w:rFonts w:ascii="Book Antiqua" w:hAnsi="Book Antiqua" w:cs="Calibri"/>
                <w:color w:val="000000"/>
                <w:sz w:val="22"/>
                <w:szCs w:val="22"/>
              </w:rPr>
              <w:t>Refer to your Price Adjustment clauses (Appendix-2)</w:t>
            </w:r>
          </w:p>
        </w:tc>
        <w:tc>
          <w:tcPr>
            <w:tcW w:w="4394" w:type="dxa"/>
            <w:tcBorders>
              <w:top w:val="nil"/>
              <w:left w:val="nil"/>
              <w:bottom w:val="single" w:sz="4" w:space="0" w:color="auto"/>
              <w:right w:val="single" w:sz="4" w:space="0" w:color="auto"/>
            </w:tcBorders>
          </w:tcPr>
          <w:p w14:paraId="2B616FA7" w14:textId="791729C3" w:rsidR="00555198" w:rsidRPr="00694C74" w:rsidRDefault="00555198" w:rsidP="00555198">
            <w:pPr>
              <w:jc w:val="both"/>
              <w:rPr>
                <w:rFonts w:ascii="Book Antiqua" w:hAnsi="Book Antiqua" w:cs="Calibri"/>
                <w:color w:val="000000"/>
                <w:sz w:val="22"/>
                <w:szCs w:val="22"/>
              </w:rPr>
            </w:pPr>
            <w:r w:rsidRPr="00694C74">
              <w:rPr>
                <w:rFonts w:ascii="Book Antiqua" w:hAnsi="Book Antiqua" w:cs="Calibri"/>
                <w:color w:val="000000"/>
                <w:sz w:val="22"/>
                <w:szCs w:val="22"/>
              </w:rPr>
              <w:t>We would like to submit that Most of Transmission Utilities, NTPC etc has adopted IEEMA Price Variation formula for awarding price variation for Transformers, therefore we request to kindly consider IEEMA Price Variation formula for this tender specification also.</w:t>
            </w:r>
          </w:p>
        </w:tc>
        <w:tc>
          <w:tcPr>
            <w:tcW w:w="4651" w:type="dxa"/>
            <w:tcBorders>
              <w:top w:val="nil"/>
              <w:left w:val="nil"/>
              <w:bottom w:val="single" w:sz="4" w:space="0" w:color="auto"/>
              <w:right w:val="single" w:sz="4" w:space="0" w:color="auto"/>
            </w:tcBorders>
            <w:shd w:val="clear" w:color="000000" w:fill="FFFFFF"/>
          </w:tcPr>
          <w:p w14:paraId="745040CD" w14:textId="77777777" w:rsidR="00740318" w:rsidRPr="00740318" w:rsidRDefault="00740318" w:rsidP="00740318">
            <w:pPr>
              <w:ind w:left="-25"/>
              <w:jc w:val="both"/>
              <w:rPr>
                <w:rFonts w:ascii="Book Antiqua" w:hAnsi="Book Antiqua" w:cs="Calibri"/>
                <w:sz w:val="22"/>
                <w:szCs w:val="22"/>
              </w:rPr>
            </w:pPr>
            <w:r w:rsidRPr="00740318">
              <w:rPr>
                <w:rFonts w:ascii="Book Antiqua" w:hAnsi="Book Antiqua" w:cs="Calibri"/>
                <w:sz w:val="22"/>
                <w:szCs w:val="22"/>
              </w:rPr>
              <w:t>The provisions of the Bidding Documents shall remain unaltered and the same shall prevail.</w:t>
            </w:r>
          </w:p>
          <w:p w14:paraId="14EDE0EB" w14:textId="38977157" w:rsidR="00694C74" w:rsidRPr="00694C74" w:rsidRDefault="00694C74" w:rsidP="00694C74">
            <w:pPr>
              <w:ind w:left="-25"/>
              <w:jc w:val="both"/>
              <w:rPr>
                <w:rFonts w:ascii="Book Antiqua" w:hAnsi="Book Antiqua" w:cs="Calibri"/>
                <w:sz w:val="22"/>
                <w:szCs w:val="22"/>
              </w:rPr>
            </w:pPr>
          </w:p>
          <w:p w14:paraId="5405274B" w14:textId="67368A68" w:rsidR="00555198" w:rsidRPr="00694C74" w:rsidRDefault="00555198" w:rsidP="00555198">
            <w:pPr>
              <w:ind w:left="-25"/>
              <w:jc w:val="both"/>
              <w:rPr>
                <w:rFonts w:ascii="Book Antiqua" w:hAnsi="Book Antiqua" w:cs="Calibri"/>
                <w:sz w:val="22"/>
                <w:szCs w:val="22"/>
              </w:rPr>
            </w:pPr>
          </w:p>
        </w:tc>
      </w:tr>
      <w:tr w:rsidR="00555198" w:rsidRPr="00694C74" w14:paraId="633F829B" w14:textId="77777777" w:rsidTr="00694C74">
        <w:trPr>
          <w:trHeight w:val="678"/>
        </w:trPr>
        <w:tc>
          <w:tcPr>
            <w:tcW w:w="704" w:type="dxa"/>
          </w:tcPr>
          <w:p w14:paraId="66198BC4" w14:textId="77777777" w:rsidR="00555198" w:rsidRPr="00694C74" w:rsidRDefault="00555198" w:rsidP="00555198">
            <w:pPr>
              <w:pStyle w:val="ListParagraph"/>
              <w:numPr>
                <w:ilvl w:val="0"/>
                <w:numId w:val="44"/>
              </w:numPr>
              <w:jc w:val="both"/>
              <w:rPr>
                <w:rFonts w:ascii="Book Antiqua" w:hAnsi="Book Antiqua" w:cstheme="minorHAnsi"/>
              </w:rPr>
            </w:pPr>
          </w:p>
        </w:tc>
        <w:tc>
          <w:tcPr>
            <w:tcW w:w="977" w:type="dxa"/>
            <w:tcBorders>
              <w:top w:val="nil"/>
              <w:left w:val="single" w:sz="4" w:space="0" w:color="auto"/>
              <w:bottom w:val="single" w:sz="4" w:space="0" w:color="auto"/>
              <w:right w:val="single" w:sz="4" w:space="0" w:color="auto"/>
            </w:tcBorders>
            <w:shd w:val="clear" w:color="000000" w:fill="FFFFFF"/>
          </w:tcPr>
          <w:p w14:paraId="766C998F" w14:textId="7E587FE2" w:rsidR="00555198" w:rsidRPr="00694C74" w:rsidRDefault="00555198" w:rsidP="00555198">
            <w:pPr>
              <w:jc w:val="both"/>
              <w:rPr>
                <w:rFonts w:ascii="Book Antiqua" w:hAnsi="Book Antiqua" w:cs="Calibri"/>
                <w:color w:val="000000"/>
                <w:sz w:val="22"/>
                <w:szCs w:val="22"/>
              </w:rPr>
            </w:pPr>
            <w:r w:rsidRPr="00694C74">
              <w:rPr>
                <w:rFonts w:ascii="Book Antiqua" w:hAnsi="Book Antiqua" w:cs="Arial"/>
                <w:sz w:val="22"/>
                <w:szCs w:val="22"/>
              </w:rPr>
              <w:t>-</w:t>
            </w:r>
          </w:p>
        </w:tc>
        <w:tc>
          <w:tcPr>
            <w:tcW w:w="4268" w:type="dxa"/>
            <w:tcBorders>
              <w:top w:val="nil"/>
              <w:left w:val="nil"/>
              <w:bottom w:val="single" w:sz="4" w:space="0" w:color="auto"/>
              <w:right w:val="single" w:sz="4" w:space="0" w:color="auto"/>
            </w:tcBorders>
            <w:shd w:val="clear" w:color="000000" w:fill="FFFFFF"/>
          </w:tcPr>
          <w:p w14:paraId="4A6F7096" w14:textId="242EEF40" w:rsidR="00555198" w:rsidRPr="00694C74" w:rsidRDefault="00555198" w:rsidP="00555198">
            <w:pPr>
              <w:jc w:val="both"/>
              <w:rPr>
                <w:rFonts w:ascii="Book Antiqua" w:hAnsi="Book Antiqua" w:cs="Calibri"/>
                <w:color w:val="000000"/>
                <w:sz w:val="22"/>
                <w:szCs w:val="22"/>
              </w:rPr>
            </w:pPr>
            <w:r w:rsidRPr="00694C74">
              <w:rPr>
                <w:rFonts w:ascii="Book Antiqua" w:hAnsi="Book Antiqua" w:cs="Arial"/>
                <w:sz w:val="22"/>
                <w:szCs w:val="22"/>
              </w:rPr>
              <w:t>Format for GTP</w:t>
            </w:r>
          </w:p>
        </w:tc>
        <w:tc>
          <w:tcPr>
            <w:tcW w:w="4394" w:type="dxa"/>
            <w:tcBorders>
              <w:top w:val="nil"/>
              <w:left w:val="nil"/>
              <w:bottom w:val="single" w:sz="4" w:space="0" w:color="auto"/>
              <w:right w:val="single" w:sz="4" w:space="0" w:color="auto"/>
            </w:tcBorders>
            <w:shd w:val="clear" w:color="000000" w:fill="FFFFFF"/>
          </w:tcPr>
          <w:p w14:paraId="7D13BC16" w14:textId="379D1E53" w:rsidR="00555198" w:rsidRPr="00694C74" w:rsidRDefault="00555198" w:rsidP="00555198">
            <w:pPr>
              <w:jc w:val="both"/>
              <w:rPr>
                <w:rFonts w:ascii="Book Antiqua" w:hAnsi="Book Antiqua" w:cs="Calibri"/>
                <w:color w:val="000000"/>
                <w:sz w:val="22"/>
                <w:szCs w:val="22"/>
              </w:rPr>
            </w:pPr>
            <w:r w:rsidRPr="00694C74">
              <w:rPr>
                <w:rFonts w:ascii="Book Antiqua" w:hAnsi="Book Antiqua" w:cs="Arial"/>
                <w:sz w:val="22"/>
                <w:szCs w:val="22"/>
              </w:rPr>
              <w:t>The format of Guaranteed Technical Particulars of 125 MVA, 420kV Shunt Reactor not given in the tender specification, please provide.</w:t>
            </w:r>
          </w:p>
        </w:tc>
        <w:tc>
          <w:tcPr>
            <w:tcW w:w="4651" w:type="dxa"/>
            <w:tcBorders>
              <w:top w:val="nil"/>
              <w:left w:val="nil"/>
              <w:bottom w:val="single" w:sz="4" w:space="0" w:color="auto"/>
              <w:right w:val="single" w:sz="4" w:space="0" w:color="auto"/>
            </w:tcBorders>
            <w:shd w:val="clear" w:color="000000" w:fill="FFFFFF"/>
          </w:tcPr>
          <w:p w14:paraId="792388AE" w14:textId="21A13936" w:rsidR="00555198" w:rsidRPr="00694C74" w:rsidRDefault="00555198" w:rsidP="00555198">
            <w:pPr>
              <w:ind w:left="-25"/>
              <w:jc w:val="both"/>
              <w:rPr>
                <w:rFonts w:ascii="Book Antiqua" w:hAnsi="Book Antiqua" w:cs="Calibri"/>
                <w:sz w:val="22"/>
                <w:szCs w:val="22"/>
              </w:rPr>
            </w:pPr>
            <w:r w:rsidRPr="00694C74">
              <w:rPr>
                <w:rFonts w:ascii="Book Antiqua" w:hAnsi="Book Antiqua" w:cs="Arial"/>
                <w:sz w:val="22"/>
                <w:szCs w:val="22"/>
              </w:rPr>
              <w:t>GTP is to be submitted as per CEA standard specification Annexure-C during detailed engineering. However, for subject tender compliance to POWERGRID 400kV Shunt Reactor Specification Annexure-A Technical Parameters may be provided.</w:t>
            </w:r>
          </w:p>
        </w:tc>
      </w:tr>
    </w:tbl>
    <w:p w14:paraId="2AFE4C47" w14:textId="77777777" w:rsidR="00B87890" w:rsidRPr="00694C74" w:rsidRDefault="00B87890" w:rsidP="00D543CA">
      <w:pPr>
        <w:tabs>
          <w:tab w:val="left" w:pos="7770"/>
        </w:tabs>
        <w:jc w:val="both"/>
        <w:rPr>
          <w:rFonts w:ascii="Book Antiqua" w:hAnsi="Book Antiqua" w:cstheme="minorHAnsi"/>
          <w:sz w:val="22"/>
          <w:szCs w:val="22"/>
          <w:lang w:val="en-IN"/>
        </w:rPr>
      </w:pPr>
    </w:p>
    <w:sectPr w:rsidR="00B87890" w:rsidRPr="00694C74" w:rsidSect="00E9444D">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E1515" w14:textId="77777777" w:rsidR="002E18BC" w:rsidRDefault="002E18BC">
      <w:r>
        <w:separator/>
      </w:r>
    </w:p>
  </w:endnote>
  <w:endnote w:type="continuationSeparator" w:id="0">
    <w:p w14:paraId="1CB4B220" w14:textId="77777777" w:rsidR="002E18BC" w:rsidRDefault="002E1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5A28" w14:textId="67E1F475"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r>
          <w:rPr>
            <w:noProof/>
          </w:rPr>
          <w:t xml:space="preserve"> of </w:t>
        </w:r>
        <w:r w:rsidR="00AC4D4B">
          <w:rPr>
            <w:noProof/>
          </w:rPr>
          <w:t>1</w:t>
        </w:r>
      </w:sdtContent>
    </w:sdt>
  </w:p>
  <w:p w14:paraId="616AAA4A"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1322" w14:textId="77777777" w:rsidR="002E18BC" w:rsidRDefault="002E18BC">
      <w:r>
        <w:separator/>
      </w:r>
    </w:p>
  </w:footnote>
  <w:footnote w:type="continuationSeparator" w:id="0">
    <w:p w14:paraId="7DD28523" w14:textId="77777777" w:rsidR="002E18BC" w:rsidRDefault="002E1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0"/>
    </w:tblGrid>
    <w:tr w:rsidR="00420711" w:rsidRPr="00B160BC" w14:paraId="7E661DC8" w14:textId="77777777" w:rsidTr="008106F1">
      <w:trPr>
        <w:trHeight w:val="604"/>
      </w:trPr>
      <w:tc>
        <w:tcPr>
          <w:tcW w:w="15310" w:type="dxa"/>
          <w:tcBorders>
            <w:bottom w:val="single" w:sz="4" w:space="0" w:color="auto"/>
          </w:tcBorders>
          <w:vAlign w:val="center"/>
        </w:tcPr>
        <w:p w14:paraId="6DFC2D63" w14:textId="0D5BA550" w:rsidR="00420711" w:rsidRPr="00D5072B" w:rsidRDefault="00420711" w:rsidP="00681DAF">
          <w:pPr>
            <w:jc w:val="both"/>
            <w:rPr>
              <w:rFonts w:ascii="Book Antiqua" w:hAnsi="Book Antiqua"/>
              <w:b/>
              <w:bCs/>
              <w:sz w:val="20"/>
              <w:szCs w:val="20"/>
            </w:rPr>
          </w:pPr>
          <w:r w:rsidRPr="00D5072B">
            <w:rPr>
              <w:rFonts w:ascii="Book Antiqua" w:hAnsi="Book Antiqua" w:cstheme="minorHAnsi"/>
              <w:b/>
              <w:sz w:val="20"/>
              <w:szCs w:val="20"/>
              <w:lang w:val="en-GB"/>
            </w:rPr>
            <w:t>Clarification No-</w:t>
          </w:r>
          <w:r w:rsidR="00A71768">
            <w:rPr>
              <w:rFonts w:ascii="Book Antiqua" w:hAnsi="Book Antiqua" w:cstheme="minorHAnsi"/>
              <w:b/>
              <w:sz w:val="20"/>
              <w:szCs w:val="20"/>
              <w:lang w:val="en-GB"/>
            </w:rPr>
            <w:t>I</w:t>
          </w:r>
          <w:r w:rsidRPr="00D5072B">
            <w:rPr>
              <w:rFonts w:ascii="Book Antiqua" w:hAnsi="Book Antiqua" w:cstheme="minorHAnsi"/>
              <w:b/>
              <w:sz w:val="20"/>
              <w:szCs w:val="20"/>
              <w:lang w:val="en-GB"/>
            </w:rPr>
            <w:t xml:space="preserve"> </w:t>
          </w:r>
          <w:r w:rsidR="007B7C7E" w:rsidRPr="00D5072B">
            <w:rPr>
              <w:rFonts w:ascii="Book Antiqua" w:hAnsi="Book Antiqua" w:cstheme="minorHAnsi"/>
              <w:b/>
              <w:sz w:val="20"/>
              <w:szCs w:val="20"/>
              <w:lang w:val="en-GB"/>
            </w:rPr>
            <w:t xml:space="preserve">Dated </w:t>
          </w:r>
          <w:r w:rsidR="00BC3EBF">
            <w:rPr>
              <w:rFonts w:ascii="Book Antiqua" w:hAnsi="Book Antiqua" w:cstheme="minorHAnsi"/>
              <w:b/>
              <w:sz w:val="20"/>
              <w:szCs w:val="20"/>
              <w:lang w:val="en-GB"/>
            </w:rPr>
            <w:t>29</w:t>
          </w:r>
          <w:r w:rsidR="007B7C7E" w:rsidRPr="00D5072B">
            <w:rPr>
              <w:rFonts w:ascii="Book Antiqua" w:hAnsi="Book Antiqua" w:cstheme="minorHAnsi"/>
              <w:b/>
              <w:sz w:val="20"/>
              <w:szCs w:val="20"/>
              <w:lang w:val="en-GB"/>
            </w:rPr>
            <w:t>.</w:t>
          </w:r>
          <w:r w:rsidR="00813E96">
            <w:rPr>
              <w:rFonts w:ascii="Book Antiqua" w:hAnsi="Book Antiqua" w:cstheme="minorHAnsi"/>
              <w:b/>
              <w:sz w:val="20"/>
              <w:szCs w:val="20"/>
              <w:lang w:val="en-GB"/>
            </w:rPr>
            <w:t>01.2026</w:t>
          </w:r>
          <w:r w:rsidR="007B7C7E" w:rsidRPr="00D5072B">
            <w:rPr>
              <w:rFonts w:ascii="Book Antiqua" w:hAnsi="Book Antiqua" w:cstheme="minorHAnsi"/>
              <w:b/>
              <w:sz w:val="20"/>
              <w:szCs w:val="20"/>
              <w:lang w:val="en-GB"/>
            </w:rPr>
            <w:t xml:space="preserve"> </w:t>
          </w:r>
          <w:r w:rsidRPr="00D5072B">
            <w:rPr>
              <w:rFonts w:ascii="Book Antiqua" w:hAnsi="Book Antiqua" w:cstheme="minorHAnsi"/>
              <w:b/>
              <w:sz w:val="20"/>
              <w:szCs w:val="20"/>
              <w:lang w:val="en-GB"/>
            </w:rPr>
            <w:t xml:space="preserve">to Bidding Document for </w:t>
          </w:r>
          <w:r w:rsidR="00813E96" w:rsidRPr="00813E96">
            <w:rPr>
              <w:rFonts w:ascii="Book Antiqua" w:hAnsi="Book Antiqua"/>
              <w:b/>
              <w:bCs/>
              <w:color w:val="000000" w:themeColor="text1"/>
              <w:sz w:val="22"/>
              <w:szCs w:val="22"/>
            </w:rPr>
            <w:t>400kV Reactor Package 4RT-13 for Procurement of 03 Nos. 400kV 3-Phase 125MVAR Reactors under “Procurement of Transformers and Reactors under vendor development from SIS Reserve Fund; Spec. No. CC/NT/W-RT/DOM/A06/25/16859</w:t>
          </w:r>
        </w:p>
      </w:tc>
    </w:tr>
  </w:tbl>
  <w:p w14:paraId="2E91745F"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86"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85A07B3"/>
    <w:multiLevelType w:val="hybridMultilevel"/>
    <w:tmpl w:val="80327D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95659"/>
    <w:multiLevelType w:val="hybridMultilevel"/>
    <w:tmpl w:val="0BE24CDC"/>
    <w:lvl w:ilvl="0" w:tplc="40090001">
      <w:start w:val="1"/>
      <w:numFmt w:val="bullet"/>
      <w:lvlText w:val=""/>
      <w:lvlJc w:val="left"/>
      <w:pPr>
        <w:ind w:left="695" w:hanging="360"/>
      </w:pPr>
      <w:rPr>
        <w:rFonts w:ascii="Symbol" w:hAnsi="Symbol" w:hint="default"/>
      </w:rPr>
    </w:lvl>
    <w:lvl w:ilvl="1" w:tplc="0B88A374">
      <w:numFmt w:val="bullet"/>
      <w:lvlText w:val="·"/>
      <w:lvlJc w:val="left"/>
      <w:pPr>
        <w:ind w:left="1415" w:hanging="360"/>
      </w:pPr>
      <w:rPr>
        <w:rFonts w:ascii="Book Antiqua" w:eastAsiaTheme="minorHAnsi" w:hAnsi="Book Antiqua" w:cs="Arial" w:hint="default"/>
      </w:rPr>
    </w:lvl>
    <w:lvl w:ilvl="2" w:tplc="40090005" w:tentative="1">
      <w:start w:val="1"/>
      <w:numFmt w:val="bullet"/>
      <w:lvlText w:val=""/>
      <w:lvlJc w:val="left"/>
      <w:pPr>
        <w:ind w:left="2135" w:hanging="360"/>
      </w:pPr>
      <w:rPr>
        <w:rFonts w:ascii="Wingdings" w:hAnsi="Wingdings" w:hint="default"/>
      </w:rPr>
    </w:lvl>
    <w:lvl w:ilvl="3" w:tplc="40090001" w:tentative="1">
      <w:start w:val="1"/>
      <w:numFmt w:val="bullet"/>
      <w:lvlText w:val=""/>
      <w:lvlJc w:val="left"/>
      <w:pPr>
        <w:ind w:left="2855" w:hanging="360"/>
      </w:pPr>
      <w:rPr>
        <w:rFonts w:ascii="Symbol" w:hAnsi="Symbol" w:hint="default"/>
      </w:rPr>
    </w:lvl>
    <w:lvl w:ilvl="4" w:tplc="40090003" w:tentative="1">
      <w:start w:val="1"/>
      <w:numFmt w:val="bullet"/>
      <w:lvlText w:val="o"/>
      <w:lvlJc w:val="left"/>
      <w:pPr>
        <w:ind w:left="3575" w:hanging="360"/>
      </w:pPr>
      <w:rPr>
        <w:rFonts w:ascii="Courier New" w:hAnsi="Courier New" w:cs="Courier New" w:hint="default"/>
      </w:rPr>
    </w:lvl>
    <w:lvl w:ilvl="5" w:tplc="40090005" w:tentative="1">
      <w:start w:val="1"/>
      <w:numFmt w:val="bullet"/>
      <w:lvlText w:val=""/>
      <w:lvlJc w:val="left"/>
      <w:pPr>
        <w:ind w:left="4295" w:hanging="360"/>
      </w:pPr>
      <w:rPr>
        <w:rFonts w:ascii="Wingdings" w:hAnsi="Wingdings" w:hint="default"/>
      </w:rPr>
    </w:lvl>
    <w:lvl w:ilvl="6" w:tplc="40090001" w:tentative="1">
      <w:start w:val="1"/>
      <w:numFmt w:val="bullet"/>
      <w:lvlText w:val=""/>
      <w:lvlJc w:val="left"/>
      <w:pPr>
        <w:ind w:left="5015" w:hanging="360"/>
      </w:pPr>
      <w:rPr>
        <w:rFonts w:ascii="Symbol" w:hAnsi="Symbol" w:hint="default"/>
      </w:rPr>
    </w:lvl>
    <w:lvl w:ilvl="7" w:tplc="40090003" w:tentative="1">
      <w:start w:val="1"/>
      <w:numFmt w:val="bullet"/>
      <w:lvlText w:val="o"/>
      <w:lvlJc w:val="left"/>
      <w:pPr>
        <w:ind w:left="5735" w:hanging="360"/>
      </w:pPr>
      <w:rPr>
        <w:rFonts w:ascii="Courier New" w:hAnsi="Courier New" w:cs="Courier New" w:hint="default"/>
      </w:rPr>
    </w:lvl>
    <w:lvl w:ilvl="8" w:tplc="40090005" w:tentative="1">
      <w:start w:val="1"/>
      <w:numFmt w:val="bullet"/>
      <w:lvlText w:val=""/>
      <w:lvlJc w:val="left"/>
      <w:pPr>
        <w:ind w:left="6455" w:hanging="360"/>
      </w:pPr>
      <w:rPr>
        <w:rFonts w:ascii="Wingdings" w:hAnsi="Wingdings" w:hint="default"/>
      </w:rPr>
    </w:lvl>
  </w:abstractNum>
  <w:abstractNum w:abstractNumId="14"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21"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2"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3"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5"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39"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0"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2"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5"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8"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585607062">
    <w:abstractNumId w:val="27"/>
  </w:num>
  <w:num w:numId="2" w16cid:durableId="193422839">
    <w:abstractNumId w:val="35"/>
  </w:num>
  <w:num w:numId="3" w16cid:durableId="436751747">
    <w:abstractNumId w:val="0"/>
  </w:num>
  <w:num w:numId="4" w16cid:durableId="1598519916">
    <w:abstractNumId w:val="47"/>
  </w:num>
  <w:num w:numId="5" w16cid:durableId="594098426">
    <w:abstractNumId w:val="29"/>
  </w:num>
  <w:num w:numId="6" w16cid:durableId="1174304313">
    <w:abstractNumId w:val="15"/>
  </w:num>
  <w:num w:numId="7" w16cid:durableId="796263564">
    <w:abstractNumId w:val="9"/>
  </w:num>
  <w:num w:numId="8" w16cid:durableId="1452238218">
    <w:abstractNumId w:val="28"/>
  </w:num>
  <w:num w:numId="9" w16cid:durableId="1341855846">
    <w:abstractNumId w:val="40"/>
  </w:num>
  <w:num w:numId="10" w16cid:durableId="1228569780">
    <w:abstractNumId w:val="26"/>
  </w:num>
  <w:num w:numId="11" w16cid:durableId="933588301">
    <w:abstractNumId w:val="37"/>
  </w:num>
  <w:num w:numId="12" w16cid:durableId="1840727539">
    <w:abstractNumId w:val="30"/>
  </w:num>
  <w:num w:numId="13" w16cid:durableId="1547719307">
    <w:abstractNumId w:val="46"/>
  </w:num>
  <w:num w:numId="14" w16cid:durableId="1627348315">
    <w:abstractNumId w:val="45"/>
  </w:num>
  <w:num w:numId="15" w16cid:durableId="127940631">
    <w:abstractNumId w:val="8"/>
  </w:num>
  <w:num w:numId="16" w16cid:durableId="1178156223">
    <w:abstractNumId w:val="21"/>
  </w:num>
  <w:num w:numId="17" w16cid:durableId="1637106191">
    <w:abstractNumId w:val="41"/>
  </w:num>
  <w:num w:numId="18" w16cid:durableId="380830473">
    <w:abstractNumId w:val="20"/>
  </w:num>
  <w:num w:numId="19" w16cid:durableId="1309549437">
    <w:abstractNumId w:val="6"/>
  </w:num>
  <w:num w:numId="20" w16cid:durableId="493957350">
    <w:abstractNumId w:val="18"/>
  </w:num>
  <w:num w:numId="21" w16cid:durableId="534999694">
    <w:abstractNumId w:val="32"/>
  </w:num>
  <w:num w:numId="22" w16cid:durableId="1324771408">
    <w:abstractNumId w:val="23"/>
  </w:num>
  <w:num w:numId="23" w16cid:durableId="725764504">
    <w:abstractNumId w:val="2"/>
  </w:num>
  <w:num w:numId="24" w16cid:durableId="56981881">
    <w:abstractNumId w:val="25"/>
  </w:num>
  <w:num w:numId="25" w16cid:durableId="438257629">
    <w:abstractNumId w:val="10"/>
  </w:num>
  <w:num w:numId="26" w16cid:durableId="1999570366">
    <w:abstractNumId w:val="43"/>
  </w:num>
  <w:num w:numId="27" w16cid:durableId="1048145056">
    <w:abstractNumId w:val="22"/>
  </w:num>
  <w:num w:numId="28" w16cid:durableId="1165629877">
    <w:abstractNumId w:val="44"/>
  </w:num>
  <w:num w:numId="29" w16cid:durableId="1911650820">
    <w:abstractNumId w:val="16"/>
  </w:num>
  <w:num w:numId="30" w16cid:durableId="2018577083">
    <w:abstractNumId w:val="39"/>
  </w:num>
  <w:num w:numId="31" w16cid:durableId="1687635037">
    <w:abstractNumId w:val="7"/>
  </w:num>
  <w:num w:numId="32" w16cid:durableId="789587295">
    <w:abstractNumId w:val="48"/>
  </w:num>
  <w:num w:numId="33" w16cid:durableId="147600386">
    <w:abstractNumId w:val="14"/>
  </w:num>
  <w:num w:numId="34" w16cid:durableId="233783114">
    <w:abstractNumId w:val="24"/>
  </w:num>
  <w:num w:numId="35" w16cid:durableId="1116295410">
    <w:abstractNumId w:val="31"/>
  </w:num>
  <w:num w:numId="36" w16cid:durableId="1705060360">
    <w:abstractNumId w:val="19"/>
  </w:num>
  <w:num w:numId="37" w16cid:durableId="529034666">
    <w:abstractNumId w:val="11"/>
  </w:num>
  <w:num w:numId="38" w16cid:durableId="804201580">
    <w:abstractNumId w:val="36"/>
  </w:num>
  <w:num w:numId="39" w16cid:durableId="1065490893">
    <w:abstractNumId w:val="4"/>
  </w:num>
  <w:num w:numId="40" w16cid:durableId="1506359431">
    <w:abstractNumId w:val="34"/>
  </w:num>
  <w:num w:numId="41" w16cid:durableId="56903921">
    <w:abstractNumId w:val="33"/>
  </w:num>
  <w:num w:numId="42" w16cid:durableId="596905756">
    <w:abstractNumId w:val="5"/>
  </w:num>
  <w:num w:numId="43" w16cid:durableId="573397579">
    <w:abstractNumId w:val="17"/>
  </w:num>
  <w:num w:numId="44" w16cid:durableId="1868250125">
    <w:abstractNumId w:val="1"/>
  </w:num>
  <w:num w:numId="45" w16cid:durableId="344138725">
    <w:abstractNumId w:val="12"/>
  </w:num>
  <w:num w:numId="46" w16cid:durableId="362363131">
    <w:abstractNumId w:val="42"/>
  </w:num>
  <w:num w:numId="47" w16cid:durableId="814377408">
    <w:abstractNumId w:val="38"/>
  </w:num>
  <w:num w:numId="48" w16cid:durableId="1422020157">
    <w:abstractNumId w:val="3"/>
  </w:num>
  <w:num w:numId="49" w16cid:durableId="12794861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14CD8"/>
    <w:rsid w:val="000152D2"/>
    <w:rsid w:val="00015DBB"/>
    <w:rsid w:val="00021BE2"/>
    <w:rsid w:val="000237B9"/>
    <w:rsid w:val="00026CAB"/>
    <w:rsid w:val="000318DE"/>
    <w:rsid w:val="00041947"/>
    <w:rsid w:val="00054FD2"/>
    <w:rsid w:val="000612C3"/>
    <w:rsid w:val="000614FC"/>
    <w:rsid w:val="000649FC"/>
    <w:rsid w:val="00064FCF"/>
    <w:rsid w:val="0006731B"/>
    <w:rsid w:val="000704AD"/>
    <w:rsid w:val="00070D1F"/>
    <w:rsid w:val="00072931"/>
    <w:rsid w:val="00073CDB"/>
    <w:rsid w:val="00074E83"/>
    <w:rsid w:val="0007667A"/>
    <w:rsid w:val="000826C9"/>
    <w:rsid w:val="00083C9A"/>
    <w:rsid w:val="00086EE7"/>
    <w:rsid w:val="000A0C52"/>
    <w:rsid w:val="000A267E"/>
    <w:rsid w:val="000A2A47"/>
    <w:rsid w:val="000A5175"/>
    <w:rsid w:val="000B3FB4"/>
    <w:rsid w:val="000B5E16"/>
    <w:rsid w:val="000B727E"/>
    <w:rsid w:val="000C7551"/>
    <w:rsid w:val="000D10FD"/>
    <w:rsid w:val="000D42FC"/>
    <w:rsid w:val="000D58CC"/>
    <w:rsid w:val="000F06F5"/>
    <w:rsid w:val="000F0F68"/>
    <w:rsid w:val="000F290C"/>
    <w:rsid w:val="000F73ED"/>
    <w:rsid w:val="000F7DBB"/>
    <w:rsid w:val="001027EA"/>
    <w:rsid w:val="0010335F"/>
    <w:rsid w:val="00112B6D"/>
    <w:rsid w:val="00115831"/>
    <w:rsid w:val="00123F09"/>
    <w:rsid w:val="00126EA4"/>
    <w:rsid w:val="00136308"/>
    <w:rsid w:val="00137098"/>
    <w:rsid w:val="00141EB6"/>
    <w:rsid w:val="00152B52"/>
    <w:rsid w:val="00152BAF"/>
    <w:rsid w:val="001553C2"/>
    <w:rsid w:val="001558B7"/>
    <w:rsid w:val="00155C0A"/>
    <w:rsid w:val="00157F83"/>
    <w:rsid w:val="00162199"/>
    <w:rsid w:val="0016311B"/>
    <w:rsid w:val="00163F38"/>
    <w:rsid w:val="00167FBF"/>
    <w:rsid w:val="001765C0"/>
    <w:rsid w:val="001811BC"/>
    <w:rsid w:val="001815F6"/>
    <w:rsid w:val="00182E9E"/>
    <w:rsid w:val="001842D5"/>
    <w:rsid w:val="00194693"/>
    <w:rsid w:val="001955A5"/>
    <w:rsid w:val="00195D8B"/>
    <w:rsid w:val="0019637B"/>
    <w:rsid w:val="00196595"/>
    <w:rsid w:val="001A13F0"/>
    <w:rsid w:val="001A2FB2"/>
    <w:rsid w:val="001A5B21"/>
    <w:rsid w:val="001A7A73"/>
    <w:rsid w:val="001B2053"/>
    <w:rsid w:val="001B244D"/>
    <w:rsid w:val="001B5D9B"/>
    <w:rsid w:val="001B6477"/>
    <w:rsid w:val="001C1450"/>
    <w:rsid w:val="001C3D91"/>
    <w:rsid w:val="001C7301"/>
    <w:rsid w:val="001D046D"/>
    <w:rsid w:val="001D4621"/>
    <w:rsid w:val="001D700C"/>
    <w:rsid w:val="001D7392"/>
    <w:rsid w:val="001E3A76"/>
    <w:rsid w:val="001E7507"/>
    <w:rsid w:val="00206C86"/>
    <w:rsid w:val="002121D4"/>
    <w:rsid w:val="002125A6"/>
    <w:rsid w:val="00213AA4"/>
    <w:rsid w:val="00216FD0"/>
    <w:rsid w:val="00217196"/>
    <w:rsid w:val="00221D8C"/>
    <w:rsid w:val="00221DE3"/>
    <w:rsid w:val="00223593"/>
    <w:rsid w:val="00227E62"/>
    <w:rsid w:val="00242FEA"/>
    <w:rsid w:val="002457CC"/>
    <w:rsid w:val="002460BE"/>
    <w:rsid w:val="002466BC"/>
    <w:rsid w:val="002474A1"/>
    <w:rsid w:val="0025058C"/>
    <w:rsid w:val="002518BB"/>
    <w:rsid w:val="00251A44"/>
    <w:rsid w:val="0025216A"/>
    <w:rsid w:val="002522D0"/>
    <w:rsid w:val="0025388F"/>
    <w:rsid w:val="00253F52"/>
    <w:rsid w:val="00255A74"/>
    <w:rsid w:val="00256D90"/>
    <w:rsid w:val="00280C2A"/>
    <w:rsid w:val="00281658"/>
    <w:rsid w:val="00282E03"/>
    <w:rsid w:val="00283056"/>
    <w:rsid w:val="00283D07"/>
    <w:rsid w:val="00287889"/>
    <w:rsid w:val="00287B1F"/>
    <w:rsid w:val="00287B4F"/>
    <w:rsid w:val="00290AD1"/>
    <w:rsid w:val="00291495"/>
    <w:rsid w:val="002929D0"/>
    <w:rsid w:val="0029774D"/>
    <w:rsid w:val="002A5DAB"/>
    <w:rsid w:val="002A650F"/>
    <w:rsid w:val="002A7181"/>
    <w:rsid w:val="002B24BD"/>
    <w:rsid w:val="002B2864"/>
    <w:rsid w:val="002B3356"/>
    <w:rsid w:val="002B6A93"/>
    <w:rsid w:val="002B6B74"/>
    <w:rsid w:val="002C2DE8"/>
    <w:rsid w:val="002C3C28"/>
    <w:rsid w:val="002C5765"/>
    <w:rsid w:val="002C7A8D"/>
    <w:rsid w:val="002D626F"/>
    <w:rsid w:val="002D7285"/>
    <w:rsid w:val="002E18BC"/>
    <w:rsid w:val="002E2904"/>
    <w:rsid w:val="002E62F9"/>
    <w:rsid w:val="002F44E6"/>
    <w:rsid w:val="00310CED"/>
    <w:rsid w:val="00310EFD"/>
    <w:rsid w:val="00316724"/>
    <w:rsid w:val="0031728D"/>
    <w:rsid w:val="00317A0E"/>
    <w:rsid w:val="00320DD0"/>
    <w:rsid w:val="003213BD"/>
    <w:rsid w:val="003217CC"/>
    <w:rsid w:val="003217DC"/>
    <w:rsid w:val="00322CF4"/>
    <w:rsid w:val="00326C7A"/>
    <w:rsid w:val="003349DB"/>
    <w:rsid w:val="0033698C"/>
    <w:rsid w:val="0034370C"/>
    <w:rsid w:val="00344B4C"/>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97E3F"/>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07828"/>
    <w:rsid w:val="00410A01"/>
    <w:rsid w:val="00413D0E"/>
    <w:rsid w:val="00416417"/>
    <w:rsid w:val="004165D0"/>
    <w:rsid w:val="00420711"/>
    <w:rsid w:val="00420F31"/>
    <w:rsid w:val="00431092"/>
    <w:rsid w:val="00431CE5"/>
    <w:rsid w:val="00431D28"/>
    <w:rsid w:val="00431EB4"/>
    <w:rsid w:val="00432023"/>
    <w:rsid w:val="004341D7"/>
    <w:rsid w:val="004341F0"/>
    <w:rsid w:val="004420F7"/>
    <w:rsid w:val="00442E9C"/>
    <w:rsid w:val="004432AD"/>
    <w:rsid w:val="00445307"/>
    <w:rsid w:val="00451923"/>
    <w:rsid w:val="00454812"/>
    <w:rsid w:val="00460C8A"/>
    <w:rsid w:val="00466112"/>
    <w:rsid w:val="00473741"/>
    <w:rsid w:val="00473E39"/>
    <w:rsid w:val="00475D58"/>
    <w:rsid w:val="004760F6"/>
    <w:rsid w:val="00477891"/>
    <w:rsid w:val="0047791F"/>
    <w:rsid w:val="004808B1"/>
    <w:rsid w:val="00483A22"/>
    <w:rsid w:val="00486A62"/>
    <w:rsid w:val="00486C8C"/>
    <w:rsid w:val="0049058B"/>
    <w:rsid w:val="00490D24"/>
    <w:rsid w:val="004910F0"/>
    <w:rsid w:val="0049501A"/>
    <w:rsid w:val="004A3023"/>
    <w:rsid w:val="004A33C2"/>
    <w:rsid w:val="004A4987"/>
    <w:rsid w:val="004A5626"/>
    <w:rsid w:val="004A70DF"/>
    <w:rsid w:val="004B19A2"/>
    <w:rsid w:val="004B4D48"/>
    <w:rsid w:val="004B548E"/>
    <w:rsid w:val="004C1079"/>
    <w:rsid w:val="004C6051"/>
    <w:rsid w:val="004D1B48"/>
    <w:rsid w:val="004D31B3"/>
    <w:rsid w:val="004D4FF3"/>
    <w:rsid w:val="004D781B"/>
    <w:rsid w:val="004E067E"/>
    <w:rsid w:val="004E1126"/>
    <w:rsid w:val="004E2325"/>
    <w:rsid w:val="004F5E25"/>
    <w:rsid w:val="00503FC8"/>
    <w:rsid w:val="005051D8"/>
    <w:rsid w:val="00505812"/>
    <w:rsid w:val="005107BE"/>
    <w:rsid w:val="00514676"/>
    <w:rsid w:val="00515A5D"/>
    <w:rsid w:val="00520068"/>
    <w:rsid w:val="00520DC5"/>
    <w:rsid w:val="00521183"/>
    <w:rsid w:val="005219FB"/>
    <w:rsid w:val="00521C6F"/>
    <w:rsid w:val="00521DDA"/>
    <w:rsid w:val="005236D7"/>
    <w:rsid w:val="00523A7E"/>
    <w:rsid w:val="00524BDB"/>
    <w:rsid w:val="0052528C"/>
    <w:rsid w:val="005262F6"/>
    <w:rsid w:val="005347D4"/>
    <w:rsid w:val="00536B5A"/>
    <w:rsid w:val="005503A9"/>
    <w:rsid w:val="00555198"/>
    <w:rsid w:val="00561E31"/>
    <w:rsid w:val="00565D83"/>
    <w:rsid w:val="00566B60"/>
    <w:rsid w:val="0056755D"/>
    <w:rsid w:val="005714A3"/>
    <w:rsid w:val="00582E05"/>
    <w:rsid w:val="00584F7C"/>
    <w:rsid w:val="00587CB8"/>
    <w:rsid w:val="00594628"/>
    <w:rsid w:val="005947ED"/>
    <w:rsid w:val="00595DA9"/>
    <w:rsid w:val="00596A80"/>
    <w:rsid w:val="00596BE8"/>
    <w:rsid w:val="00597118"/>
    <w:rsid w:val="005A3BA8"/>
    <w:rsid w:val="005A6237"/>
    <w:rsid w:val="005B075A"/>
    <w:rsid w:val="005B739E"/>
    <w:rsid w:val="005C0687"/>
    <w:rsid w:val="005C2E57"/>
    <w:rsid w:val="005D2FDA"/>
    <w:rsid w:val="005D5880"/>
    <w:rsid w:val="005D72AB"/>
    <w:rsid w:val="005D7727"/>
    <w:rsid w:val="005E10FB"/>
    <w:rsid w:val="005E1281"/>
    <w:rsid w:val="005E1FAE"/>
    <w:rsid w:val="005E292D"/>
    <w:rsid w:val="005E5AEF"/>
    <w:rsid w:val="005F01FE"/>
    <w:rsid w:val="005F10F9"/>
    <w:rsid w:val="005F2687"/>
    <w:rsid w:val="005F2A6A"/>
    <w:rsid w:val="005F487E"/>
    <w:rsid w:val="0060262D"/>
    <w:rsid w:val="00603FB2"/>
    <w:rsid w:val="00605408"/>
    <w:rsid w:val="00606105"/>
    <w:rsid w:val="006067AE"/>
    <w:rsid w:val="00612394"/>
    <w:rsid w:val="006135AB"/>
    <w:rsid w:val="00614958"/>
    <w:rsid w:val="006175D8"/>
    <w:rsid w:val="00620918"/>
    <w:rsid w:val="0062351F"/>
    <w:rsid w:val="00624F12"/>
    <w:rsid w:val="006314BA"/>
    <w:rsid w:val="00631DD4"/>
    <w:rsid w:val="00632091"/>
    <w:rsid w:val="00640312"/>
    <w:rsid w:val="006425F5"/>
    <w:rsid w:val="006445E0"/>
    <w:rsid w:val="0064723B"/>
    <w:rsid w:val="0065174F"/>
    <w:rsid w:val="00655D37"/>
    <w:rsid w:val="006561DE"/>
    <w:rsid w:val="006601DD"/>
    <w:rsid w:val="00660929"/>
    <w:rsid w:val="00663F14"/>
    <w:rsid w:val="00667132"/>
    <w:rsid w:val="00667D40"/>
    <w:rsid w:val="00672313"/>
    <w:rsid w:val="00673AD6"/>
    <w:rsid w:val="00676BDE"/>
    <w:rsid w:val="00680109"/>
    <w:rsid w:val="00681DAF"/>
    <w:rsid w:val="006837D7"/>
    <w:rsid w:val="00691F88"/>
    <w:rsid w:val="00694C74"/>
    <w:rsid w:val="00697397"/>
    <w:rsid w:val="006A3169"/>
    <w:rsid w:val="006A5432"/>
    <w:rsid w:val="006A6BCD"/>
    <w:rsid w:val="006B4399"/>
    <w:rsid w:val="006B7F05"/>
    <w:rsid w:val="006C2A3B"/>
    <w:rsid w:val="006C2F59"/>
    <w:rsid w:val="006C2F5D"/>
    <w:rsid w:val="006D1453"/>
    <w:rsid w:val="006D1DF9"/>
    <w:rsid w:val="006D4278"/>
    <w:rsid w:val="006D4440"/>
    <w:rsid w:val="006D70CB"/>
    <w:rsid w:val="006E5480"/>
    <w:rsid w:val="006E5B9E"/>
    <w:rsid w:val="006F3A93"/>
    <w:rsid w:val="006F3EBA"/>
    <w:rsid w:val="006F5CA0"/>
    <w:rsid w:val="006F64D1"/>
    <w:rsid w:val="006F7BC4"/>
    <w:rsid w:val="007056BF"/>
    <w:rsid w:val="00705DA0"/>
    <w:rsid w:val="00706E60"/>
    <w:rsid w:val="00713770"/>
    <w:rsid w:val="00713E18"/>
    <w:rsid w:val="007160CE"/>
    <w:rsid w:val="00717F23"/>
    <w:rsid w:val="007200EF"/>
    <w:rsid w:val="007237B3"/>
    <w:rsid w:val="00727AD2"/>
    <w:rsid w:val="00734FF8"/>
    <w:rsid w:val="00736B7E"/>
    <w:rsid w:val="007373E9"/>
    <w:rsid w:val="00740318"/>
    <w:rsid w:val="00741C71"/>
    <w:rsid w:val="007441BE"/>
    <w:rsid w:val="007445EB"/>
    <w:rsid w:val="007503DA"/>
    <w:rsid w:val="0075625E"/>
    <w:rsid w:val="007566E7"/>
    <w:rsid w:val="00760658"/>
    <w:rsid w:val="00760DAC"/>
    <w:rsid w:val="00766D86"/>
    <w:rsid w:val="00770CD8"/>
    <w:rsid w:val="00771372"/>
    <w:rsid w:val="00774F24"/>
    <w:rsid w:val="00775120"/>
    <w:rsid w:val="00775AB1"/>
    <w:rsid w:val="007764C4"/>
    <w:rsid w:val="00783A6E"/>
    <w:rsid w:val="00785C4A"/>
    <w:rsid w:val="007925A8"/>
    <w:rsid w:val="00792BAF"/>
    <w:rsid w:val="0079420E"/>
    <w:rsid w:val="007951EE"/>
    <w:rsid w:val="0079643B"/>
    <w:rsid w:val="007A6779"/>
    <w:rsid w:val="007A71A1"/>
    <w:rsid w:val="007B2CA1"/>
    <w:rsid w:val="007B4558"/>
    <w:rsid w:val="007B6091"/>
    <w:rsid w:val="007B79DB"/>
    <w:rsid w:val="007B7C7E"/>
    <w:rsid w:val="007C27BA"/>
    <w:rsid w:val="007C5A96"/>
    <w:rsid w:val="007D0299"/>
    <w:rsid w:val="007D0AF5"/>
    <w:rsid w:val="007D1604"/>
    <w:rsid w:val="007D33DD"/>
    <w:rsid w:val="007D37B5"/>
    <w:rsid w:val="007D57D9"/>
    <w:rsid w:val="007D7DD4"/>
    <w:rsid w:val="007F0214"/>
    <w:rsid w:val="007F28B4"/>
    <w:rsid w:val="00802BE4"/>
    <w:rsid w:val="00803DC9"/>
    <w:rsid w:val="00805425"/>
    <w:rsid w:val="008106F1"/>
    <w:rsid w:val="00810AF1"/>
    <w:rsid w:val="00813E96"/>
    <w:rsid w:val="00814849"/>
    <w:rsid w:val="00816E5D"/>
    <w:rsid w:val="00817064"/>
    <w:rsid w:val="008175E1"/>
    <w:rsid w:val="00823589"/>
    <w:rsid w:val="00834FB0"/>
    <w:rsid w:val="00842DB3"/>
    <w:rsid w:val="00843D35"/>
    <w:rsid w:val="00844529"/>
    <w:rsid w:val="00845E28"/>
    <w:rsid w:val="0084700F"/>
    <w:rsid w:val="008470AA"/>
    <w:rsid w:val="0085609B"/>
    <w:rsid w:val="00866047"/>
    <w:rsid w:val="0086639A"/>
    <w:rsid w:val="00866C64"/>
    <w:rsid w:val="008674B0"/>
    <w:rsid w:val="00871D8B"/>
    <w:rsid w:val="00872800"/>
    <w:rsid w:val="008768D7"/>
    <w:rsid w:val="00880359"/>
    <w:rsid w:val="00880AE4"/>
    <w:rsid w:val="00880F01"/>
    <w:rsid w:val="008825F2"/>
    <w:rsid w:val="0089176B"/>
    <w:rsid w:val="00896DE2"/>
    <w:rsid w:val="008A1D99"/>
    <w:rsid w:val="008A7211"/>
    <w:rsid w:val="008B3AFA"/>
    <w:rsid w:val="008B48A2"/>
    <w:rsid w:val="008C0F57"/>
    <w:rsid w:val="008C229E"/>
    <w:rsid w:val="008C565D"/>
    <w:rsid w:val="008D47B5"/>
    <w:rsid w:val="008D4CC4"/>
    <w:rsid w:val="008D6180"/>
    <w:rsid w:val="008D7350"/>
    <w:rsid w:val="008E08B1"/>
    <w:rsid w:val="008E72C2"/>
    <w:rsid w:val="008F24FD"/>
    <w:rsid w:val="008F2615"/>
    <w:rsid w:val="00902B8F"/>
    <w:rsid w:val="00905902"/>
    <w:rsid w:val="00906331"/>
    <w:rsid w:val="00911391"/>
    <w:rsid w:val="00912C09"/>
    <w:rsid w:val="009151B2"/>
    <w:rsid w:val="009161BB"/>
    <w:rsid w:val="00917E8F"/>
    <w:rsid w:val="00920AEC"/>
    <w:rsid w:val="00920EEB"/>
    <w:rsid w:val="00921343"/>
    <w:rsid w:val="00923227"/>
    <w:rsid w:val="0092335D"/>
    <w:rsid w:val="009266F2"/>
    <w:rsid w:val="00936FD2"/>
    <w:rsid w:val="00950872"/>
    <w:rsid w:val="009508CD"/>
    <w:rsid w:val="009539B8"/>
    <w:rsid w:val="00954A9F"/>
    <w:rsid w:val="00956B78"/>
    <w:rsid w:val="00961445"/>
    <w:rsid w:val="00964494"/>
    <w:rsid w:val="00964E25"/>
    <w:rsid w:val="00965E95"/>
    <w:rsid w:val="009672A9"/>
    <w:rsid w:val="00971BCD"/>
    <w:rsid w:val="00972DA0"/>
    <w:rsid w:val="009753A4"/>
    <w:rsid w:val="0097721D"/>
    <w:rsid w:val="00982733"/>
    <w:rsid w:val="00996D3F"/>
    <w:rsid w:val="009A0285"/>
    <w:rsid w:val="009A0650"/>
    <w:rsid w:val="009A18B1"/>
    <w:rsid w:val="009A1CEA"/>
    <w:rsid w:val="009A20BB"/>
    <w:rsid w:val="009A393C"/>
    <w:rsid w:val="009A3B15"/>
    <w:rsid w:val="009B0156"/>
    <w:rsid w:val="009B415D"/>
    <w:rsid w:val="009B5381"/>
    <w:rsid w:val="009B5BB5"/>
    <w:rsid w:val="009B7940"/>
    <w:rsid w:val="009B7D56"/>
    <w:rsid w:val="009C2256"/>
    <w:rsid w:val="009C25E2"/>
    <w:rsid w:val="009C26D9"/>
    <w:rsid w:val="009C3061"/>
    <w:rsid w:val="009C396F"/>
    <w:rsid w:val="009C3D00"/>
    <w:rsid w:val="009C42CC"/>
    <w:rsid w:val="009C6A1E"/>
    <w:rsid w:val="009D3B3C"/>
    <w:rsid w:val="009D6B09"/>
    <w:rsid w:val="009E064C"/>
    <w:rsid w:val="009E5D3E"/>
    <w:rsid w:val="009F30AA"/>
    <w:rsid w:val="009F6EFF"/>
    <w:rsid w:val="009F72B6"/>
    <w:rsid w:val="009F7EC6"/>
    <w:rsid w:val="00A005CB"/>
    <w:rsid w:val="00A03489"/>
    <w:rsid w:val="00A1212C"/>
    <w:rsid w:val="00A213F6"/>
    <w:rsid w:val="00A24296"/>
    <w:rsid w:val="00A251D9"/>
    <w:rsid w:val="00A27024"/>
    <w:rsid w:val="00A30DFF"/>
    <w:rsid w:val="00A33B1C"/>
    <w:rsid w:val="00A36330"/>
    <w:rsid w:val="00A365D9"/>
    <w:rsid w:val="00A371EF"/>
    <w:rsid w:val="00A43779"/>
    <w:rsid w:val="00A47613"/>
    <w:rsid w:val="00A51AF2"/>
    <w:rsid w:val="00A638CC"/>
    <w:rsid w:val="00A64769"/>
    <w:rsid w:val="00A651EE"/>
    <w:rsid w:val="00A6587F"/>
    <w:rsid w:val="00A71768"/>
    <w:rsid w:val="00A71CC4"/>
    <w:rsid w:val="00A723F2"/>
    <w:rsid w:val="00A72D2E"/>
    <w:rsid w:val="00A7334C"/>
    <w:rsid w:val="00A7545C"/>
    <w:rsid w:val="00A77BDA"/>
    <w:rsid w:val="00A8292C"/>
    <w:rsid w:val="00A8523F"/>
    <w:rsid w:val="00A91710"/>
    <w:rsid w:val="00A91F87"/>
    <w:rsid w:val="00A92D9E"/>
    <w:rsid w:val="00A937BC"/>
    <w:rsid w:val="00A95ED5"/>
    <w:rsid w:val="00A96528"/>
    <w:rsid w:val="00AA1DB7"/>
    <w:rsid w:val="00AA34E0"/>
    <w:rsid w:val="00AA60CD"/>
    <w:rsid w:val="00AA7E89"/>
    <w:rsid w:val="00AB0CDE"/>
    <w:rsid w:val="00AB2EC7"/>
    <w:rsid w:val="00AC2A43"/>
    <w:rsid w:val="00AC4D4B"/>
    <w:rsid w:val="00AC7D28"/>
    <w:rsid w:val="00AC7F1B"/>
    <w:rsid w:val="00AD494E"/>
    <w:rsid w:val="00AD602B"/>
    <w:rsid w:val="00AD7CE1"/>
    <w:rsid w:val="00AE03A1"/>
    <w:rsid w:val="00AE3F91"/>
    <w:rsid w:val="00AE6BDE"/>
    <w:rsid w:val="00AF203E"/>
    <w:rsid w:val="00AF2130"/>
    <w:rsid w:val="00AF3618"/>
    <w:rsid w:val="00AF4270"/>
    <w:rsid w:val="00AF692C"/>
    <w:rsid w:val="00AF73A5"/>
    <w:rsid w:val="00B05C31"/>
    <w:rsid w:val="00B101BD"/>
    <w:rsid w:val="00B160BC"/>
    <w:rsid w:val="00B172D4"/>
    <w:rsid w:val="00B211C4"/>
    <w:rsid w:val="00B25F22"/>
    <w:rsid w:val="00B30456"/>
    <w:rsid w:val="00B339DE"/>
    <w:rsid w:val="00B33E48"/>
    <w:rsid w:val="00B36E13"/>
    <w:rsid w:val="00B406CE"/>
    <w:rsid w:val="00B40AAD"/>
    <w:rsid w:val="00B44BDF"/>
    <w:rsid w:val="00B4566A"/>
    <w:rsid w:val="00B46B15"/>
    <w:rsid w:val="00B5023E"/>
    <w:rsid w:val="00B619C6"/>
    <w:rsid w:val="00B6269C"/>
    <w:rsid w:val="00B654B1"/>
    <w:rsid w:val="00B65B07"/>
    <w:rsid w:val="00B731E2"/>
    <w:rsid w:val="00B75BF3"/>
    <w:rsid w:val="00B766DC"/>
    <w:rsid w:val="00B767C3"/>
    <w:rsid w:val="00B81E6F"/>
    <w:rsid w:val="00B87890"/>
    <w:rsid w:val="00B92AFD"/>
    <w:rsid w:val="00B953A4"/>
    <w:rsid w:val="00BA09DA"/>
    <w:rsid w:val="00BA30E7"/>
    <w:rsid w:val="00BA463F"/>
    <w:rsid w:val="00BB289C"/>
    <w:rsid w:val="00BB2DCE"/>
    <w:rsid w:val="00BC26CC"/>
    <w:rsid w:val="00BC3B05"/>
    <w:rsid w:val="00BC3EBF"/>
    <w:rsid w:val="00BC667D"/>
    <w:rsid w:val="00BC6ED9"/>
    <w:rsid w:val="00BC7F25"/>
    <w:rsid w:val="00BD3414"/>
    <w:rsid w:val="00BD370F"/>
    <w:rsid w:val="00BD3D06"/>
    <w:rsid w:val="00BD4D34"/>
    <w:rsid w:val="00BE4590"/>
    <w:rsid w:val="00BE6947"/>
    <w:rsid w:val="00BF226E"/>
    <w:rsid w:val="00BF54BC"/>
    <w:rsid w:val="00C01A5D"/>
    <w:rsid w:val="00C038A9"/>
    <w:rsid w:val="00C05CE3"/>
    <w:rsid w:val="00C06C74"/>
    <w:rsid w:val="00C1074A"/>
    <w:rsid w:val="00C12738"/>
    <w:rsid w:val="00C147DB"/>
    <w:rsid w:val="00C1638E"/>
    <w:rsid w:val="00C2403F"/>
    <w:rsid w:val="00C254E1"/>
    <w:rsid w:val="00C30687"/>
    <w:rsid w:val="00C30D8D"/>
    <w:rsid w:val="00C35094"/>
    <w:rsid w:val="00C4397E"/>
    <w:rsid w:val="00C46982"/>
    <w:rsid w:val="00C55146"/>
    <w:rsid w:val="00C55978"/>
    <w:rsid w:val="00C71D2B"/>
    <w:rsid w:val="00C75F6B"/>
    <w:rsid w:val="00C806CF"/>
    <w:rsid w:val="00C82082"/>
    <w:rsid w:val="00C836B0"/>
    <w:rsid w:val="00C83FFC"/>
    <w:rsid w:val="00C84788"/>
    <w:rsid w:val="00C9183C"/>
    <w:rsid w:val="00C91DC4"/>
    <w:rsid w:val="00C9258D"/>
    <w:rsid w:val="00C942B7"/>
    <w:rsid w:val="00C968E1"/>
    <w:rsid w:val="00C9724B"/>
    <w:rsid w:val="00C977D4"/>
    <w:rsid w:val="00CA1D8F"/>
    <w:rsid w:val="00CA4F52"/>
    <w:rsid w:val="00CA51E1"/>
    <w:rsid w:val="00CA7019"/>
    <w:rsid w:val="00CB0523"/>
    <w:rsid w:val="00CB25FC"/>
    <w:rsid w:val="00CD2F04"/>
    <w:rsid w:val="00CD5834"/>
    <w:rsid w:val="00CD6FE6"/>
    <w:rsid w:val="00CD7829"/>
    <w:rsid w:val="00CD7F1B"/>
    <w:rsid w:val="00CE01C5"/>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4E97"/>
    <w:rsid w:val="00D157F1"/>
    <w:rsid w:val="00D22CE7"/>
    <w:rsid w:val="00D24920"/>
    <w:rsid w:val="00D24F3F"/>
    <w:rsid w:val="00D3141D"/>
    <w:rsid w:val="00D327B7"/>
    <w:rsid w:val="00D350DD"/>
    <w:rsid w:val="00D35C74"/>
    <w:rsid w:val="00D3768C"/>
    <w:rsid w:val="00D41F92"/>
    <w:rsid w:val="00D4608F"/>
    <w:rsid w:val="00D460D7"/>
    <w:rsid w:val="00D46699"/>
    <w:rsid w:val="00D5072B"/>
    <w:rsid w:val="00D50874"/>
    <w:rsid w:val="00D50DB7"/>
    <w:rsid w:val="00D52A95"/>
    <w:rsid w:val="00D543CA"/>
    <w:rsid w:val="00D561CA"/>
    <w:rsid w:val="00D56520"/>
    <w:rsid w:val="00D5715E"/>
    <w:rsid w:val="00D636EB"/>
    <w:rsid w:val="00D653DF"/>
    <w:rsid w:val="00D741AB"/>
    <w:rsid w:val="00D74624"/>
    <w:rsid w:val="00D74A26"/>
    <w:rsid w:val="00D75645"/>
    <w:rsid w:val="00D76223"/>
    <w:rsid w:val="00D77247"/>
    <w:rsid w:val="00D77694"/>
    <w:rsid w:val="00D85042"/>
    <w:rsid w:val="00D86CE0"/>
    <w:rsid w:val="00D97E4D"/>
    <w:rsid w:val="00DA0CFF"/>
    <w:rsid w:val="00DA13EF"/>
    <w:rsid w:val="00DA1A90"/>
    <w:rsid w:val="00DA5F0F"/>
    <w:rsid w:val="00DB731B"/>
    <w:rsid w:val="00DC03DE"/>
    <w:rsid w:val="00DC2C25"/>
    <w:rsid w:val="00DC6E45"/>
    <w:rsid w:val="00DC6FA8"/>
    <w:rsid w:val="00DD03EF"/>
    <w:rsid w:val="00DD0C52"/>
    <w:rsid w:val="00DD2645"/>
    <w:rsid w:val="00DD5953"/>
    <w:rsid w:val="00DE101A"/>
    <w:rsid w:val="00DE3B22"/>
    <w:rsid w:val="00DE4402"/>
    <w:rsid w:val="00DE77B7"/>
    <w:rsid w:val="00DF0839"/>
    <w:rsid w:val="00DF3126"/>
    <w:rsid w:val="00DF417D"/>
    <w:rsid w:val="00DF5105"/>
    <w:rsid w:val="00DF6BA3"/>
    <w:rsid w:val="00E03679"/>
    <w:rsid w:val="00E05D0F"/>
    <w:rsid w:val="00E13355"/>
    <w:rsid w:val="00E15B21"/>
    <w:rsid w:val="00E16608"/>
    <w:rsid w:val="00E209E9"/>
    <w:rsid w:val="00E220A5"/>
    <w:rsid w:val="00E22844"/>
    <w:rsid w:val="00E25E42"/>
    <w:rsid w:val="00E26368"/>
    <w:rsid w:val="00E2677D"/>
    <w:rsid w:val="00E30177"/>
    <w:rsid w:val="00E305C0"/>
    <w:rsid w:val="00E309DC"/>
    <w:rsid w:val="00E31A12"/>
    <w:rsid w:val="00E33533"/>
    <w:rsid w:val="00E358C3"/>
    <w:rsid w:val="00E36012"/>
    <w:rsid w:val="00E3624D"/>
    <w:rsid w:val="00E36A7A"/>
    <w:rsid w:val="00E42CBA"/>
    <w:rsid w:val="00E50E99"/>
    <w:rsid w:val="00E51CA4"/>
    <w:rsid w:val="00E52101"/>
    <w:rsid w:val="00E52424"/>
    <w:rsid w:val="00E53483"/>
    <w:rsid w:val="00E5350C"/>
    <w:rsid w:val="00E676E4"/>
    <w:rsid w:val="00E70CA7"/>
    <w:rsid w:val="00E73BED"/>
    <w:rsid w:val="00E74697"/>
    <w:rsid w:val="00E82210"/>
    <w:rsid w:val="00E82BA4"/>
    <w:rsid w:val="00E90C3D"/>
    <w:rsid w:val="00E9271D"/>
    <w:rsid w:val="00E93348"/>
    <w:rsid w:val="00E93569"/>
    <w:rsid w:val="00E9444D"/>
    <w:rsid w:val="00E958F4"/>
    <w:rsid w:val="00E96F2D"/>
    <w:rsid w:val="00EA2C7C"/>
    <w:rsid w:val="00EB589C"/>
    <w:rsid w:val="00EC3753"/>
    <w:rsid w:val="00EC5BA5"/>
    <w:rsid w:val="00ED5074"/>
    <w:rsid w:val="00ED69B0"/>
    <w:rsid w:val="00ED6FE6"/>
    <w:rsid w:val="00ED703D"/>
    <w:rsid w:val="00EE1DE9"/>
    <w:rsid w:val="00EE2A7E"/>
    <w:rsid w:val="00EE33BE"/>
    <w:rsid w:val="00EE3C7F"/>
    <w:rsid w:val="00EE4923"/>
    <w:rsid w:val="00EF0AF5"/>
    <w:rsid w:val="00EF1E3F"/>
    <w:rsid w:val="00F01625"/>
    <w:rsid w:val="00F12B00"/>
    <w:rsid w:val="00F14EDE"/>
    <w:rsid w:val="00F15CB4"/>
    <w:rsid w:val="00F16730"/>
    <w:rsid w:val="00F22386"/>
    <w:rsid w:val="00F23ED1"/>
    <w:rsid w:val="00F26764"/>
    <w:rsid w:val="00F27981"/>
    <w:rsid w:val="00F30E72"/>
    <w:rsid w:val="00F34CE4"/>
    <w:rsid w:val="00F435E3"/>
    <w:rsid w:val="00F442FE"/>
    <w:rsid w:val="00F56591"/>
    <w:rsid w:val="00F63F1F"/>
    <w:rsid w:val="00F67289"/>
    <w:rsid w:val="00F72CB8"/>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03C3"/>
    <w:rsid w:val="00FB51A0"/>
    <w:rsid w:val="00FB5A2B"/>
    <w:rsid w:val="00FC11D7"/>
    <w:rsid w:val="00FC7D19"/>
    <w:rsid w:val="00FD0045"/>
    <w:rsid w:val="00FD1BBD"/>
    <w:rsid w:val="00FD433A"/>
    <w:rsid w:val="00FD506A"/>
    <w:rsid w:val="00FD549A"/>
    <w:rsid w:val="00FD7318"/>
    <w:rsid w:val="00FE63D6"/>
    <w:rsid w:val="00FF0F65"/>
    <w:rsid w:val="00FF1C33"/>
    <w:rsid w:val="00FF2CA7"/>
    <w:rsid w:val="00FF3238"/>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E32A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50642473">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29628770">
      <w:bodyDiv w:val="1"/>
      <w:marLeft w:val="0"/>
      <w:marRight w:val="0"/>
      <w:marTop w:val="0"/>
      <w:marBottom w:val="0"/>
      <w:divBdr>
        <w:top w:val="none" w:sz="0" w:space="0" w:color="auto"/>
        <w:left w:val="none" w:sz="0" w:space="0" w:color="auto"/>
        <w:bottom w:val="none" w:sz="0" w:space="0" w:color="auto"/>
        <w:right w:val="none" w:sz="0" w:space="0" w:color="auto"/>
      </w:divBdr>
      <w:divsChild>
        <w:div w:id="1867059697">
          <w:marLeft w:val="0"/>
          <w:marRight w:val="0"/>
          <w:marTop w:val="0"/>
          <w:marBottom w:val="0"/>
          <w:divBdr>
            <w:top w:val="none" w:sz="0" w:space="0" w:color="auto"/>
            <w:left w:val="none" w:sz="0" w:space="0" w:color="auto"/>
            <w:bottom w:val="none" w:sz="0" w:space="0" w:color="auto"/>
            <w:right w:val="none" w:sz="0" w:space="0" w:color="auto"/>
          </w:divBdr>
        </w:div>
      </w:divsChild>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14452041">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291013966">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1659281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62014710">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695417957">
      <w:bodyDiv w:val="1"/>
      <w:marLeft w:val="0"/>
      <w:marRight w:val="0"/>
      <w:marTop w:val="0"/>
      <w:marBottom w:val="0"/>
      <w:divBdr>
        <w:top w:val="none" w:sz="0" w:space="0" w:color="auto"/>
        <w:left w:val="none" w:sz="0" w:space="0" w:color="auto"/>
        <w:bottom w:val="none" w:sz="0" w:space="0" w:color="auto"/>
        <w:right w:val="none" w:sz="0" w:space="0" w:color="auto"/>
      </w:divBdr>
    </w:div>
    <w:div w:id="173565990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9448A-1FCC-4B17-B41D-CC1B25460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321</Words>
  <Characters>1798</Characters>
  <Application>Microsoft Office Word</Application>
  <DocSecurity>0</DocSecurity>
  <Lines>79</Lines>
  <Paragraphs>20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Arun Kumar {अरुण कुमार}</cp:lastModifiedBy>
  <cp:revision>99</cp:revision>
  <cp:lastPrinted>2026-01-28T11:56:00Z</cp:lastPrinted>
  <dcterms:created xsi:type="dcterms:W3CDTF">2025-04-08T11:46:00Z</dcterms:created>
  <dcterms:modified xsi:type="dcterms:W3CDTF">2026-01-29T11:55:00Z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2025-04-08T11:35:39Z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9cca8025-ed73-4cd1-a26f-8a6fed2717f6</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